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91C86" w14:textId="66E5DACD" w:rsidR="00C87A14" w:rsidRPr="004F561C" w:rsidRDefault="00F23F00" w:rsidP="00C87A1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Composition</w:t>
      </w:r>
      <w:r w:rsidR="00C87A14" w:rsidRPr="004F561C">
        <w:rPr>
          <w:rFonts w:ascii="Times New Roman" w:hAnsi="Times New Roman"/>
          <w:b/>
          <w:sz w:val="20"/>
        </w:rPr>
        <w:t xml:space="preserve">: </w:t>
      </w:r>
      <w:r>
        <w:rPr>
          <w:rFonts w:ascii="Times New Roman" w:hAnsi="Times New Roman"/>
          <w:b/>
          <w:sz w:val="20"/>
        </w:rPr>
        <w:t>Electronic</w:t>
      </w:r>
      <w:r w:rsidR="00C87A14" w:rsidRPr="004F561C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Media I</w:t>
      </w:r>
      <w:r w:rsidR="00C87A14" w:rsidRPr="004F561C">
        <w:rPr>
          <w:rFonts w:ascii="Times New Roman" w:hAnsi="Times New Roman"/>
          <w:b/>
          <w:sz w:val="20"/>
        </w:rPr>
        <w:t>I</w:t>
      </w:r>
    </w:p>
    <w:p w14:paraId="1B07D8FF" w14:textId="171C5F0B" w:rsidR="00F23F00" w:rsidRDefault="00F23F00" w:rsidP="00C87A1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MUS:4251</w:t>
      </w:r>
    </w:p>
    <w:p w14:paraId="3E983D5C" w14:textId="75F3D942" w:rsidR="00C87A14" w:rsidRPr="004F561C" w:rsidRDefault="00F23F00" w:rsidP="00C87A1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Spring 2015</w:t>
      </w:r>
    </w:p>
    <w:p w14:paraId="7176D5D9" w14:textId="0AE90921" w:rsidR="00C87A14" w:rsidRPr="004F561C" w:rsidRDefault="00F23F00" w:rsidP="00C87A1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Anechoic Chamber</w:t>
      </w:r>
    </w:p>
    <w:p w14:paraId="791A56A2" w14:textId="77777777" w:rsidR="004A17BC" w:rsidRDefault="004A17BC"/>
    <w:p w14:paraId="027A6AAF" w14:textId="7294F139" w:rsidR="00C87A14" w:rsidRDefault="004609C4" w:rsidP="0066543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this handout I will</w:t>
      </w:r>
      <w:r w:rsidR="007D4FB5">
        <w:rPr>
          <w:sz w:val="20"/>
          <w:szCs w:val="20"/>
        </w:rPr>
        <w:t xml:space="preserve"> introduce the anechoic chamber, which will include </w:t>
      </w:r>
      <w:r w:rsidR="00C4322F">
        <w:rPr>
          <w:sz w:val="20"/>
          <w:szCs w:val="20"/>
        </w:rPr>
        <w:t>some</w:t>
      </w:r>
      <w:r w:rsidR="007D4FB5">
        <w:rPr>
          <w:sz w:val="20"/>
          <w:szCs w:val="20"/>
        </w:rPr>
        <w:t xml:space="preserve"> discussion of how </w:t>
      </w:r>
      <w:r w:rsidR="00C4322F">
        <w:rPr>
          <w:sz w:val="20"/>
          <w:szCs w:val="20"/>
        </w:rPr>
        <w:t xml:space="preserve">these chambers </w:t>
      </w:r>
      <w:r w:rsidR="008E1E9B">
        <w:rPr>
          <w:sz w:val="20"/>
          <w:szCs w:val="20"/>
        </w:rPr>
        <w:t>are able to absorb sound</w:t>
      </w:r>
      <w:r w:rsidR="007D4FB5">
        <w:rPr>
          <w:sz w:val="20"/>
          <w:szCs w:val="20"/>
        </w:rPr>
        <w:t>.</w:t>
      </w:r>
    </w:p>
    <w:p w14:paraId="09943C4D" w14:textId="1457771D" w:rsidR="000B583A" w:rsidRDefault="007D4FB5" w:rsidP="00DD36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 anechoic chamber is a non-reflective, echo-free room.  It is heavily insulated to prevent unwanted noise outside of the room from entering.</w:t>
      </w:r>
    </w:p>
    <w:p w14:paraId="2D3BAD83" w14:textId="3142A3CD" w:rsidR="00F1153E" w:rsidRDefault="00F1153E" w:rsidP="00F1153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When a sound is produced inside the chamber, </w:t>
      </w:r>
      <w:r w:rsidR="008C74D3">
        <w:rPr>
          <w:sz w:val="20"/>
          <w:szCs w:val="20"/>
        </w:rPr>
        <w:t xml:space="preserve">most of </w:t>
      </w:r>
      <w:r>
        <w:rPr>
          <w:sz w:val="20"/>
          <w:szCs w:val="20"/>
        </w:rPr>
        <w:t xml:space="preserve">the sound </w:t>
      </w:r>
      <w:r w:rsidR="008C74D3">
        <w:rPr>
          <w:sz w:val="20"/>
          <w:szCs w:val="20"/>
        </w:rPr>
        <w:t>is absorbed through walls</w:t>
      </w:r>
      <w:r w:rsidR="00C9148E">
        <w:rPr>
          <w:sz w:val="20"/>
          <w:szCs w:val="20"/>
        </w:rPr>
        <w:t xml:space="preserve"> with triangular-shaped wedges</w:t>
      </w:r>
      <w:r w:rsidR="008C74D3">
        <w:rPr>
          <w:sz w:val="20"/>
          <w:szCs w:val="20"/>
        </w:rPr>
        <w:t>.  A very small amount of the sound is reflected.</w:t>
      </w:r>
    </w:p>
    <w:p w14:paraId="51FE2383" w14:textId="58111705" w:rsidR="008E1E9B" w:rsidRDefault="008E1E9B" w:rsidP="00F1153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human ear can usually perceive sounds above 0 dB</w:t>
      </w:r>
      <w:r w:rsidR="008D5BAA">
        <w:rPr>
          <w:sz w:val="20"/>
          <w:szCs w:val="20"/>
        </w:rPr>
        <w:t>A</w:t>
      </w:r>
      <w:r w:rsidR="001D23A3">
        <w:rPr>
          <w:rStyle w:val="FootnoteReference"/>
          <w:sz w:val="20"/>
          <w:szCs w:val="20"/>
        </w:rPr>
        <w:footnoteReference w:id="1"/>
      </w:r>
      <w:r>
        <w:rPr>
          <w:sz w:val="20"/>
          <w:szCs w:val="20"/>
        </w:rPr>
        <w:t>.  In most anechoic chambers the noise levels will vary from 10 to 20 dB.</w:t>
      </w:r>
      <w:bookmarkStart w:id="0" w:name="_GoBack"/>
      <w:bookmarkEnd w:id="0"/>
      <w:r>
        <w:rPr>
          <w:sz w:val="20"/>
          <w:szCs w:val="20"/>
        </w:rPr>
        <w:t xml:space="preserve">  One of the quietest anechoic chambers in the world has noise levels at -9.4 dB, well below the threshold of hearing.  For a person walking into such a room, it would seem like the room is devoid of sound.</w:t>
      </w:r>
    </w:p>
    <w:p w14:paraId="7BEFE14B" w14:textId="4F0876B6" w:rsidR="00C4322F" w:rsidRPr="00DD36F1" w:rsidRDefault="00FC70E1" w:rsidP="00FC70E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="Helvetica" w:eastAsiaTheme="minorEastAsi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09CBB6C4" wp14:editId="4F339FCF">
            <wp:simplePos x="0" y="0"/>
            <wp:positionH relativeFrom="column">
              <wp:posOffset>1257300</wp:posOffset>
            </wp:positionH>
            <wp:positionV relativeFrom="paragraph">
              <wp:posOffset>2769870</wp:posOffset>
            </wp:positionV>
            <wp:extent cx="2971800" cy="19812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55C">
        <w:rPr>
          <w:rFonts w:ascii="Helvetica" w:eastAsiaTheme="minorEastAsi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B536699" wp14:editId="634B0901">
            <wp:simplePos x="0" y="0"/>
            <wp:positionH relativeFrom="column">
              <wp:posOffset>1485900</wp:posOffset>
            </wp:positionH>
            <wp:positionV relativeFrom="paragraph">
              <wp:posOffset>645795</wp:posOffset>
            </wp:positionV>
            <wp:extent cx="2400300" cy="1585595"/>
            <wp:effectExtent l="0" t="0" r="1270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98B">
        <w:rPr>
          <w:sz w:val="20"/>
          <w:szCs w:val="20"/>
        </w:rPr>
        <w:t xml:space="preserve">The anechoic chamber at the University of Iowa is encased in a 30-ft cube of concrete in the basement of the Wendell Johnson Speech and Hearing Clinic.  The walls have fiberglass wedges </w:t>
      </w:r>
      <w:r w:rsidR="000446CF">
        <w:rPr>
          <w:sz w:val="20"/>
          <w:szCs w:val="20"/>
        </w:rPr>
        <w:t xml:space="preserve">that are attached to the walls with wire screen.  </w:t>
      </w:r>
      <w:r w:rsidR="00C4322F">
        <w:rPr>
          <w:sz w:val="20"/>
          <w:szCs w:val="20"/>
        </w:rPr>
        <w:t xml:space="preserve">Each wedge is 3’10” in length.  They </w:t>
      </w:r>
      <w:r w:rsidR="001C498B">
        <w:rPr>
          <w:sz w:val="20"/>
          <w:szCs w:val="20"/>
        </w:rPr>
        <w:t>absorb the sound when it travels toward the wall.</w:t>
      </w:r>
      <w:r w:rsidR="000446CF">
        <w:rPr>
          <w:sz w:val="20"/>
          <w:szCs w:val="20"/>
        </w:rPr>
        <w:t xml:space="preserve">  </w:t>
      </w:r>
      <w:r w:rsidR="0077555C">
        <w:rPr>
          <w:sz w:val="20"/>
          <w:szCs w:val="20"/>
        </w:rPr>
        <w:t xml:space="preserve"> </w:t>
      </w:r>
      <w:r w:rsidR="000446CF">
        <w:rPr>
          <w:sz w:val="20"/>
          <w:szCs w:val="20"/>
        </w:rPr>
        <w:t xml:space="preserve">The fiberglass wedges are found on all walls, including the floor and the ceiling.  When you go inside, you’ll be walking on a </w:t>
      </w:r>
      <w:r w:rsidR="00813518">
        <w:rPr>
          <w:sz w:val="20"/>
          <w:szCs w:val="20"/>
        </w:rPr>
        <w:t xml:space="preserve">metal catwalk </w:t>
      </w:r>
      <w:r w:rsidR="000446CF">
        <w:rPr>
          <w:sz w:val="20"/>
          <w:szCs w:val="20"/>
        </w:rPr>
        <w:t>above the floor.</w:t>
      </w:r>
      <w:r>
        <w:rPr>
          <w:rFonts w:ascii="Helvetica" w:eastAsiaTheme="minorEastAsia" w:hAnsi="Helvetica" w:cs="Helvetica"/>
          <w:noProof/>
        </w:rPr>
        <w:t xml:space="preserve"> </w:t>
      </w:r>
      <w:r w:rsidR="00813518">
        <w:rPr>
          <w:sz w:val="20"/>
          <w:szCs w:val="20"/>
        </w:rPr>
        <w:t>The anechoic chamber at this university can absorb frequencies down to 60 Hz.  The reason for this limitation is because of how the fiberglass wedges are configured inside the room.</w:t>
      </w:r>
    </w:p>
    <w:sectPr w:rsidR="00C4322F" w:rsidRPr="00DD36F1" w:rsidSect="00DA66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78EF9" w14:textId="77777777" w:rsidR="008D5BAA" w:rsidRDefault="008D5BAA" w:rsidP="00E21687">
      <w:r>
        <w:separator/>
      </w:r>
    </w:p>
  </w:endnote>
  <w:endnote w:type="continuationSeparator" w:id="0">
    <w:p w14:paraId="19E1C68C" w14:textId="77777777" w:rsidR="008D5BAA" w:rsidRDefault="008D5BAA" w:rsidP="00E2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1075C" w14:textId="77777777" w:rsidR="008D5BAA" w:rsidRDefault="008D5BAA" w:rsidP="00E21687">
      <w:r>
        <w:separator/>
      </w:r>
    </w:p>
  </w:footnote>
  <w:footnote w:type="continuationSeparator" w:id="0">
    <w:p w14:paraId="008BCB1E" w14:textId="77777777" w:rsidR="008D5BAA" w:rsidRDefault="008D5BAA" w:rsidP="00E21687">
      <w:r>
        <w:continuationSeparator/>
      </w:r>
    </w:p>
  </w:footnote>
  <w:footnote w:id="1">
    <w:p w14:paraId="29F7E6C1" w14:textId="35F38FE0" w:rsidR="001D23A3" w:rsidRDefault="001D23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72BE">
        <w:rPr>
          <w:sz w:val="20"/>
          <w:szCs w:val="20"/>
        </w:rPr>
        <w:t xml:space="preserve">The measurement dBA is used </w:t>
      </w:r>
      <w:r w:rsidR="00120C39">
        <w:rPr>
          <w:sz w:val="20"/>
          <w:szCs w:val="20"/>
        </w:rPr>
        <w:t xml:space="preserve">here </w:t>
      </w:r>
      <w:r w:rsidRPr="009C72BE">
        <w:rPr>
          <w:sz w:val="20"/>
          <w:szCs w:val="20"/>
        </w:rPr>
        <w:t xml:space="preserve">to express </w:t>
      </w:r>
      <w:r w:rsidR="009C72BE">
        <w:rPr>
          <w:sz w:val="20"/>
          <w:szCs w:val="20"/>
        </w:rPr>
        <w:t xml:space="preserve">noise levels, </w:t>
      </w:r>
      <w:r w:rsidRPr="009C72BE">
        <w:rPr>
          <w:sz w:val="20"/>
          <w:szCs w:val="20"/>
        </w:rPr>
        <w:t>the relative loudness of a sound as perceived by the human ear.  25 dBA, as an example, would be a measurement for the loudness of a person whispering in a room.</w:t>
      </w:r>
      <w:r w:rsidR="009C72BE">
        <w:rPr>
          <w:sz w:val="20"/>
          <w:szCs w:val="20"/>
        </w:rPr>
        <w:t xml:space="preserve">  The measurement dB, although it can be expressed as a measurement of sound pressure, is more generic as a means of expressing a relationship between two values for something physical, either power or intensity.</w:t>
      </w:r>
      <w:r w:rsidR="00452144">
        <w:rPr>
          <w:sz w:val="20"/>
          <w:szCs w:val="20"/>
        </w:rPr>
        <w:t xml:space="preserve">  dB can also be used to express voltage, radar, radio power, energy, and field strength.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6F2F"/>
    <w:multiLevelType w:val="hybridMultilevel"/>
    <w:tmpl w:val="20E6A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14"/>
    <w:rsid w:val="00003A6E"/>
    <w:rsid w:val="000364BA"/>
    <w:rsid w:val="000446CF"/>
    <w:rsid w:val="00090F25"/>
    <w:rsid w:val="000B14D7"/>
    <w:rsid w:val="000B583A"/>
    <w:rsid w:val="000C442E"/>
    <w:rsid w:val="00120C39"/>
    <w:rsid w:val="00174706"/>
    <w:rsid w:val="001C498B"/>
    <w:rsid w:val="001D23A3"/>
    <w:rsid w:val="002851AF"/>
    <w:rsid w:val="002A01FB"/>
    <w:rsid w:val="002A3083"/>
    <w:rsid w:val="003055F0"/>
    <w:rsid w:val="00331A60"/>
    <w:rsid w:val="003B31D5"/>
    <w:rsid w:val="003E5277"/>
    <w:rsid w:val="00452144"/>
    <w:rsid w:val="004609C4"/>
    <w:rsid w:val="004A17BC"/>
    <w:rsid w:val="004C492C"/>
    <w:rsid w:val="00515483"/>
    <w:rsid w:val="0057796E"/>
    <w:rsid w:val="005C4A9A"/>
    <w:rsid w:val="005F134B"/>
    <w:rsid w:val="00665439"/>
    <w:rsid w:val="0076799F"/>
    <w:rsid w:val="0077555C"/>
    <w:rsid w:val="00783FB4"/>
    <w:rsid w:val="007A5270"/>
    <w:rsid w:val="007D4FB5"/>
    <w:rsid w:val="00813518"/>
    <w:rsid w:val="008C74D3"/>
    <w:rsid w:val="008D5BAA"/>
    <w:rsid w:val="008E1E9B"/>
    <w:rsid w:val="00922287"/>
    <w:rsid w:val="009C72BE"/>
    <w:rsid w:val="00B13A69"/>
    <w:rsid w:val="00B428F0"/>
    <w:rsid w:val="00B55FF1"/>
    <w:rsid w:val="00BF689A"/>
    <w:rsid w:val="00C11652"/>
    <w:rsid w:val="00C4322F"/>
    <w:rsid w:val="00C87A14"/>
    <w:rsid w:val="00C9148E"/>
    <w:rsid w:val="00D158DA"/>
    <w:rsid w:val="00D3420C"/>
    <w:rsid w:val="00D3513B"/>
    <w:rsid w:val="00DA66A9"/>
    <w:rsid w:val="00DD36F1"/>
    <w:rsid w:val="00E21687"/>
    <w:rsid w:val="00F1153E"/>
    <w:rsid w:val="00F23F00"/>
    <w:rsid w:val="00F77D5E"/>
    <w:rsid w:val="00FB58D8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5A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14"/>
    <w:rPr>
      <w:rFonts w:ascii="Times" w:eastAsia="Times New Roman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A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9A"/>
    <w:rPr>
      <w:rFonts w:ascii="Lucida Grande" w:eastAsia="Times New Roman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16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687"/>
    <w:rPr>
      <w:rFonts w:ascii="Times" w:eastAsia="Times New Roman" w:hAnsi="Times"/>
    </w:rPr>
  </w:style>
  <w:style w:type="paragraph" w:styleId="Footer">
    <w:name w:val="footer"/>
    <w:basedOn w:val="Normal"/>
    <w:link w:val="FooterChar"/>
    <w:uiPriority w:val="99"/>
    <w:unhideWhenUsed/>
    <w:rsid w:val="00E216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687"/>
    <w:rPr>
      <w:rFonts w:ascii="Times" w:eastAsia="Times New Roman" w:hAnsi="Times"/>
    </w:rPr>
  </w:style>
  <w:style w:type="paragraph" w:styleId="FootnoteText">
    <w:name w:val="footnote text"/>
    <w:basedOn w:val="Normal"/>
    <w:link w:val="FootnoteTextChar"/>
    <w:uiPriority w:val="99"/>
    <w:unhideWhenUsed/>
    <w:rsid w:val="001D23A3"/>
  </w:style>
  <w:style w:type="character" w:customStyle="1" w:styleId="FootnoteTextChar">
    <w:name w:val="Footnote Text Char"/>
    <w:basedOn w:val="DefaultParagraphFont"/>
    <w:link w:val="FootnoteText"/>
    <w:uiPriority w:val="99"/>
    <w:rsid w:val="001D23A3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unhideWhenUsed/>
    <w:rsid w:val="001D23A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14"/>
    <w:rPr>
      <w:rFonts w:ascii="Times" w:eastAsia="Times New Roman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A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9A"/>
    <w:rPr>
      <w:rFonts w:ascii="Lucida Grande" w:eastAsia="Times New Roman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16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687"/>
    <w:rPr>
      <w:rFonts w:ascii="Times" w:eastAsia="Times New Roman" w:hAnsi="Times"/>
    </w:rPr>
  </w:style>
  <w:style w:type="paragraph" w:styleId="Footer">
    <w:name w:val="footer"/>
    <w:basedOn w:val="Normal"/>
    <w:link w:val="FooterChar"/>
    <w:uiPriority w:val="99"/>
    <w:unhideWhenUsed/>
    <w:rsid w:val="00E216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687"/>
    <w:rPr>
      <w:rFonts w:ascii="Times" w:eastAsia="Times New Roman" w:hAnsi="Times"/>
    </w:rPr>
  </w:style>
  <w:style w:type="paragraph" w:styleId="FootnoteText">
    <w:name w:val="footnote text"/>
    <w:basedOn w:val="Normal"/>
    <w:link w:val="FootnoteTextChar"/>
    <w:uiPriority w:val="99"/>
    <w:unhideWhenUsed/>
    <w:rsid w:val="001D23A3"/>
  </w:style>
  <w:style w:type="character" w:customStyle="1" w:styleId="FootnoteTextChar">
    <w:name w:val="Footnote Text Char"/>
    <w:basedOn w:val="DefaultParagraphFont"/>
    <w:link w:val="FootnoteText"/>
    <w:uiPriority w:val="99"/>
    <w:rsid w:val="001D23A3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unhideWhenUsed/>
    <w:rsid w:val="001D23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291A8C9-5058-8849-856C-A452B479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227</Words>
  <Characters>1295</Characters>
  <Application>Microsoft Macintosh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Wilson</dc:creator>
  <cp:keywords/>
  <dc:description/>
  <cp:lastModifiedBy>Jonathan Wilson</cp:lastModifiedBy>
  <cp:revision>23</cp:revision>
  <dcterms:created xsi:type="dcterms:W3CDTF">2015-02-04T20:25:00Z</dcterms:created>
  <dcterms:modified xsi:type="dcterms:W3CDTF">2015-02-04T21:26:00Z</dcterms:modified>
</cp:coreProperties>
</file>